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FD7" w:rsidRDefault="00F15FD7" w:rsidP="00CF7276">
      <w:pPr>
        <w:pStyle w:val="Nomesociet"/>
        <w:spacing w:after="0"/>
        <w:jc w:val="center"/>
        <w:rPr>
          <w:sz w:val="24"/>
        </w:rPr>
      </w:pPr>
    </w:p>
    <w:p w:rsidR="00CF7276" w:rsidRDefault="00CF7276" w:rsidP="00CF7276">
      <w:pPr>
        <w:pStyle w:val="Intestazione"/>
      </w:pPr>
    </w:p>
    <w:p w:rsidR="00CF7276" w:rsidRDefault="00CF7276" w:rsidP="00CF7276">
      <w:pPr>
        <w:jc w:val="both"/>
      </w:pPr>
      <w:r>
        <w:rPr>
          <w:sz w:val="28"/>
          <w:szCs w:val="28"/>
        </w:rPr>
        <w:t xml:space="preserve">OGGETTO: </w:t>
      </w:r>
      <w:r w:rsidRPr="00CF7276">
        <w:t>Nomina commissione di gara</w:t>
      </w:r>
      <w:r>
        <w:t xml:space="preserve"> per</w:t>
      </w:r>
      <w:r w:rsidR="00DF7E9C" w:rsidRPr="00DF7E9C">
        <w:t xml:space="preserve"> </w:t>
      </w:r>
      <w:r w:rsidR="00BC58A1">
        <w:t xml:space="preserve">l’attribuzione </w:t>
      </w:r>
      <w:r w:rsidR="00A2438E">
        <w:t xml:space="preserve">in uso gratuito </w:t>
      </w:r>
      <w:r w:rsidR="00BC58A1">
        <w:t xml:space="preserve">di </w:t>
      </w:r>
      <w:r w:rsidR="00E61187">
        <w:t>immobili comunali a vocazione sociale da destinare a processi di rigenerazione urbana</w:t>
      </w:r>
      <w:r w:rsidR="000D4F95">
        <w:t>.</w:t>
      </w:r>
    </w:p>
    <w:p w:rsidR="00F15FD7" w:rsidRDefault="00F15FD7" w:rsidP="00CF7276">
      <w:pPr>
        <w:jc w:val="both"/>
      </w:pPr>
    </w:p>
    <w:p w:rsidR="00CF7276" w:rsidRDefault="00CF7276" w:rsidP="00CF727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IL </w:t>
      </w:r>
      <w:r w:rsidR="00BA2B89">
        <w:rPr>
          <w:b/>
          <w:sz w:val="32"/>
          <w:szCs w:val="32"/>
        </w:rPr>
        <w:t>DIRIGENTE</w:t>
      </w:r>
    </w:p>
    <w:p w:rsidR="00052E97" w:rsidRDefault="00CF7276" w:rsidP="00CF7276">
      <w:pPr>
        <w:jc w:val="both"/>
      </w:pPr>
      <w:r>
        <w:t>Premesso</w:t>
      </w:r>
      <w:r w:rsidR="00052E97">
        <w:t>:</w:t>
      </w:r>
    </w:p>
    <w:p w:rsidR="00F15FD7" w:rsidRPr="00F15FD7" w:rsidRDefault="00052E97" w:rsidP="00F33EAF">
      <w:pPr>
        <w:jc w:val="both"/>
        <w:rPr>
          <w:sz w:val="18"/>
          <w:szCs w:val="18"/>
        </w:rPr>
      </w:pPr>
      <w:r>
        <w:tab/>
      </w:r>
    </w:p>
    <w:p w:rsidR="00E61187" w:rsidRDefault="00FC76FE" w:rsidP="000D4F95">
      <w:pPr>
        <w:jc w:val="both"/>
      </w:pPr>
      <w:r>
        <w:t xml:space="preserve">- che </w:t>
      </w:r>
      <w:r w:rsidR="00F33EAF">
        <w:t xml:space="preserve">con </w:t>
      </w:r>
      <w:r w:rsidR="00FF1FBE">
        <w:t>delibera</w:t>
      </w:r>
      <w:r w:rsidR="00173CC5">
        <w:t>zione</w:t>
      </w:r>
      <w:r w:rsidR="00FF1FBE">
        <w:t xml:space="preserve"> </w:t>
      </w:r>
      <w:r w:rsidR="00C26A81" w:rsidRPr="00C26A81">
        <w:t xml:space="preserve">n. </w:t>
      </w:r>
      <w:r w:rsidR="00E61187">
        <w:t>1</w:t>
      </w:r>
      <w:r w:rsidR="00173CC5">
        <w:t xml:space="preserve">22 del </w:t>
      </w:r>
      <w:r w:rsidR="00C26A81" w:rsidRPr="00C26A81">
        <w:t xml:space="preserve">9 </w:t>
      </w:r>
      <w:r w:rsidR="00E61187">
        <w:t>novembre</w:t>
      </w:r>
      <w:r w:rsidR="00C26A81" w:rsidRPr="00C26A81">
        <w:t xml:space="preserve"> 202</w:t>
      </w:r>
      <w:r w:rsidR="00173CC5">
        <w:t>1</w:t>
      </w:r>
      <w:r w:rsidR="00C26A81" w:rsidRPr="00C26A81">
        <w:t xml:space="preserve"> </w:t>
      </w:r>
      <w:r w:rsidR="00E61187">
        <w:t>la Giunta Comunale ha riconosciuto alcuni immobili suscettibili di valorizzazione per lo sviluppo locale</w:t>
      </w:r>
      <w:r w:rsidR="00D93AF8">
        <w:t>,</w:t>
      </w:r>
      <w:r w:rsidR="00E61187">
        <w:t xml:space="preserve"> mediante progetti di rigenerazione urbana con finalità sociali</w:t>
      </w:r>
      <w:r w:rsidR="00D93AF8">
        <w:t>, tra cui</w:t>
      </w:r>
      <w:r w:rsidR="00E61187">
        <w:t>: la torretta confiscata alla criminalità organizzata, la casa del custode del campo</w:t>
      </w:r>
      <w:r w:rsidR="00D93AF8">
        <w:t xml:space="preserve"> sportivo di via Matteotti ed</w:t>
      </w:r>
      <w:r w:rsidR="00E61187">
        <w:t xml:space="preserve"> i locali presso il cimitero capoluogo; </w:t>
      </w:r>
    </w:p>
    <w:p w:rsidR="00D93AF8" w:rsidRDefault="00E61187" w:rsidP="000D4F95">
      <w:pPr>
        <w:jc w:val="both"/>
      </w:pPr>
      <w:r>
        <w:t>-</w:t>
      </w:r>
      <w:r w:rsidR="00D93AF8">
        <w:t xml:space="preserve"> che con il medesimo atto l’Amministrazione forniva indirizzi al Dirigente dell’area tecnica</w:t>
      </w:r>
      <w:r>
        <w:t xml:space="preserve"> </w:t>
      </w:r>
      <w:r w:rsidR="00D93AF8">
        <w:t>affinché avviasse una procedura ad evidenza pubblica al fine di assegnare in uso gratuito i predetti immobili, nel rispetto dei principi di trasparenza, pubblicità e parità di trattamento, ad associazioni, soggetti o organizzazioni senza scopo di lucro, che presentassero progetti di rigenerazione urbana a valenza sociale;</w:t>
      </w:r>
    </w:p>
    <w:p w:rsidR="000D4F95" w:rsidRDefault="00D93AF8" w:rsidP="000D4F95">
      <w:pPr>
        <w:jc w:val="both"/>
      </w:pPr>
      <w:r>
        <w:t xml:space="preserve">- che con </w:t>
      </w:r>
      <w:r w:rsidR="00F33EAF">
        <w:t>determinazion</w:t>
      </w:r>
      <w:r>
        <w:t>i del Dirigente dell’area tecnica</w:t>
      </w:r>
      <w:r w:rsidR="00F33EAF">
        <w:t xml:space="preserve"> </w:t>
      </w:r>
      <w:r w:rsidR="00C26A81" w:rsidRPr="00C26A81">
        <w:t>SU</w:t>
      </w:r>
      <w:r>
        <w:t>30 del 0</w:t>
      </w:r>
      <w:r w:rsidR="00C26A81" w:rsidRPr="00C26A81">
        <w:t>9</w:t>
      </w:r>
      <w:r>
        <w:t xml:space="preserve"> febbraio</w:t>
      </w:r>
      <w:r w:rsidR="00C26A81" w:rsidRPr="00C26A81">
        <w:t xml:space="preserve"> 202</w:t>
      </w:r>
      <w:r>
        <w:t>2 e SU51 del 23 febbraio 2022 la procedura ad evidenza pubblica</w:t>
      </w:r>
      <w:r w:rsidR="00C26A81" w:rsidRPr="00C26A81">
        <w:t xml:space="preserve"> </w:t>
      </w:r>
      <w:r w:rsidR="00F33EAF">
        <w:t xml:space="preserve">è stata </w:t>
      </w:r>
      <w:r>
        <w:t xml:space="preserve">formalmente indetta; </w:t>
      </w:r>
    </w:p>
    <w:p w:rsidR="00FC76FE" w:rsidRDefault="00D93AF8" w:rsidP="00FC76FE">
      <w:pPr>
        <w:jc w:val="both"/>
      </w:pPr>
      <w:r>
        <w:t xml:space="preserve"> </w:t>
      </w:r>
      <w:r w:rsidR="00FC76FE">
        <w:t xml:space="preserve">- che </w:t>
      </w:r>
      <w:r>
        <w:t xml:space="preserve">gli </w:t>
      </w:r>
      <w:r w:rsidR="00FC76FE">
        <w:t>avvis</w:t>
      </w:r>
      <w:r>
        <w:t>i</w:t>
      </w:r>
      <w:r w:rsidR="00FC76FE">
        <w:t xml:space="preserve"> pubblic</w:t>
      </w:r>
      <w:r>
        <w:t xml:space="preserve">i sono stati pubblicati </w:t>
      </w:r>
      <w:r w:rsidR="00772B1F">
        <w:t xml:space="preserve">per 30 giorni </w:t>
      </w:r>
      <w:r>
        <w:t xml:space="preserve">sul sito comunale in data 29 marzo 2022, </w:t>
      </w:r>
      <w:r w:rsidR="00772B1F">
        <w:t>mediante manifesti e sul Bollettino Ufficiale della Regione Piemonte.</w:t>
      </w:r>
    </w:p>
    <w:p w:rsidR="00BC58A1" w:rsidRDefault="00BC58A1" w:rsidP="00FC76FE">
      <w:pPr>
        <w:jc w:val="both"/>
      </w:pPr>
    </w:p>
    <w:p w:rsidR="00FF1FBE" w:rsidRDefault="00FF1FBE" w:rsidP="00FC76FE">
      <w:pPr>
        <w:jc w:val="both"/>
      </w:pPr>
      <w:r>
        <w:t xml:space="preserve">Visto il Regolamento Comunale </w:t>
      </w:r>
      <w:r w:rsidR="00D73430">
        <w:t>per la disciplina dei contratti</w:t>
      </w:r>
      <w:r w:rsidR="00772B1F">
        <w:t xml:space="preserve"> e l’art. 12 della l. 241/1990</w:t>
      </w:r>
      <w:r w:rsidR="00D73430">
        <w:t>.</w:t>
      </w:r>
    </w:p>
    <w:p w:rsidR="009C783F" w:rsidRDefault="009C783F" w:rsidP="00FC76FE">
      <w:pPr>
        <w:jc w:val="both"/>
      </w:pPr>
    </w:p>
    <w:p w:rsidR="00BC58A1" w:rsidRDefault="00BA2B89" w:rsidP="00FC76FE">
      <w:pPr>
        <w:jc w:val="both"/>
      </w:pPr>
      <w:r>
        <w:t>Tenuto conto che</w:t>
      </w:r>
      <w:r w:rsidR="00BC58A1">
        <w:t>:</w:t>
      </w:r>
    </w:p>
    <w:p w:rsidR="00BC58A1" w:rsidRPr="00BC58A1" w:rsidRDefault="004C09B2" w:rsidP="00BC58A1">
      <w:pPr>
        <w:numPr>
          <w:ilvl w:val="0"/>
          <w:numId w:val="12"/>
        </w:numPr>
        <w:jc w:val="both"/>
      </w:pPr>
      <w:r>
        <w:t>i</w:t>
      </w:r>
      <w:r w:rsidR="00BC58A1">
        <w:t>n attuazione dei principi di buon andamento dell’azione amministrativa ed in conformità con quanto disposto dall’art. 77</w:t>
      </w:r>
      <w:r w:rsidR="00BA2B89">
        <w:t xml:space="preserve"> </w:t>
      </w:r>
      <w:r w:rsidR="00BC58A1">
        <w:t xml:space="preserve">del </w:t>
      </w:r>
      <w:r w:rsidR="00BC58A1" w:rsidRPr="00D73430">
        <w:t xml:space="preserve">D. </w:t>
      </w:r>
      <w:proofErr w:type="spellStart"/>
      <w:r w:rsidR="00BC58A1" w:rsidRPr="00D73430">
        <w:t>Lgs</w:t>
      </w:r>
      <w:proofErr w:type="spellEnd"/>
      <w:r w:rsidR="00BC58A1" w:rsidRPr="00D73430">
        <w:t xml:space="preserve"> 50/2016</w:t>
      </w:r>
      <w:r w:rsidR="00BC58A1">
        <w:t>,</w:t>
      </w:r>
      <w:r w:rsidR="00BC58A1" w:rsidRPr="00D73430">
        <w:t xml:space="preserve"> </w:t>
      </w:r>
      <w:r w:rsidR="00BC58A1" w:rsidRPr="00BC58A1">
        <w:t>per la valutazione delle offerte è necessario provvedere alla nomina d</w:t>
      </w:r>
      <w:r w:rsidR="00BC58A1">
        <w:t xml:space="preserve">i una commissione giudicatrice </w:t>
      </w:r>
      <w:r w:rsidR="00BC58A1" w:rsidRPr="00BC58A1">
        <w:t>costituita da un numero di commissari non superiore a cinque che,</w:t>
      </w:r>
      <w:r w:rsidR="00507C90">
        <w:t xml:space="preserve"> considerato l’importo (ex art. 35),</w:t>
      </w:r>
      <w:r w:rsidR="00BC58A1" w:rsidRPr="00BC58A1">
        <w:t xml:space="preserve"> possono essere individuati tra i componenti interni alla stazione appaltante;</w:t>
      </w:r>
    </w:p>
    <w:p w:rsidR="00BA2B89" w:rsidRPr="00D73430" w:rsidRDefault="00BA2B89" w:rsidP="00BC58A1">
      <w:pPr>
        <w:numPr>
          <w:ilvl w:val="0"/>
          <w:numId w:val="12"/>
        </w:numPr>
        <w:jc w:val="both"/>
      </w:pPr>
      <w:r>
        <w:t xml:space="preserve">la costituzione della commissione deve avvenire </w:t>
      </w:r>
      <w:r w:rsidR="009C783F">
        <w:t xml:space="preserve">dopo la scadenza del termine fissato per </w:t>
      </w:r>
      <w:r w:rsidR="00507C90">
        <w:t>la presentazione delle offerte</w:t>
      </w:r>
      <w:r w:rsidR="00772B1F">
        <w:t>, come indicato nel suddetto avviso</w:t>
      </w:r>
      <w:r w:rsidR="00507C90">
        <w:t>.</w:t>
      </w:r>
    </w:p>
    <w:p w:rsidR="00F15FD7" w:rsidRPr="00D73430" w:rsidRDefault="00F15FD7" w:rsidP="00FC76FE">
      <w:pPr>
        <w:jc w:val="both"/>
      </w:pPr>
    </w:p>
    <w:p w:rsidR="00F15FD7" w:rsidRPr="00D45918" w:rsidRDefault="00D45918" w:rsidP="00D45918">
      <w:r w:rsidRPr="00D45918">
        <w:t>Considerato</w:t>
      </w:r>
      <w:r>
        <w:t>:</w:t>
      </w:r>
    </w:p>
    <w:p w:rsidR="00F15FD7" w:rsidRPr="00F15FD7" w:rsidRDefault="00F15FD7" w:rsidP="00FC76FE">
      <w:pPr>
        <w:jc w:val="center"/>
        <w:rPr>
          <w:sz w:val="18"/>
          <w:szCs w:val="18"/>
        </w:rPr>
      </w:pPr>
    </w:p>
    <w:p w:rsidR="00772B1F" w:rsidRDefault="00FC76FE" w:rsidP="00FC76FE">
      <w:pPr>
        <w:jc w:val="both"/>
      </w:pPr>
      <w:r>
        <w:t xml:space="preserve">- </w:t>
      </w:r>
      <w:r w:rsidR="00772B1F">
        <w:t>che il termine per la presentazione delle domande di partecipazione alla selezione è scaduto nella giornata del 2 maggio 2022 alle ore 12.50;</w:t>
      </w:r>
    </w:p>
    <w:p w:rsidR="00FC76FE" w:rsidRDefault="00772B1F" w:rsidP="00FC76FE">
      <w:pPr>
        <w:jc w:val="both"/>
      </w:pPr>
      <w:r>
        <w:t xml:space="preserve">- </w:t>
      </w:r>
      <w:r w:rsidR="00FC76FE">
        <w:t>che risulta necessario provvedere alla nomina della commissione giudicatrice, nel rispetto del quadro normativo di riferimento sopra richiamato</w:t>
      </w:r>
      <w:r>
        <w:t>, al fine di consentire l’esame e la valutazione delle proposte suddette</w:t>
      </w:r>
      <w:r w:rsidR="00FC76FE">
        <w:t>;</w:t>
      </w:r>
    </w:p>
    <w:p w:rsidR="00F15FD7" w:rsidRDefault="00F15FD7" w:rsidP="00FC76FE">
      <w:pPr>
        <w:jc w:val="both"/>
      </w:pPr>
      <w:r>
        <w:t xml:space="preserve">- che la commissione sarà </w:t>
      </w:r>
      <w:r w:rsidR="00D06C32">
        <w:t>presieduta</w:t>
      </w:r>
      <w:r>
        <w:t xml:space="preserve"> dal </w:t>
      </w:r>
      <w:r w:rsidR="005C202B">
        <w:t>dirigente</w:t>
      </w:r>
      <w:r>
        <w:t xml:space="preserve"> dell</w:t>
      </w:r>
      <w:r w:rsidR="005C202B">
        <w:t>’Area Tecnica</w:t>
      </w:r>
      <w:r>
        <w:t xml:space="preserve"> e da </w:t>
      </w:r>
      <w:r w:rsidR="00D06C32">
        <w:t>n. 2</w:t>
      </w:r>
      <w:r>
        <w:t xml:space="preserve"> esperti interni</w:t>
      </w:r>
      <w:r w:rsidR="00772B1F">
        <w:t xml:space="preserve"> e da un segretario</w:t>
      </w:r>
      <w:r>
        <w:t xml:space="preserve">, scelti tra i </w:t>
      </w:r>
      <w:r w:rsidR="00D06C32">
        <w:t>funzionari</w:t>
      </w:r>
      <w:r>
        <w:t xml:space="preserve"> della </w:t>
      </w:r>
      <w:r w:rsidR="005C202B">
        <w:t>proprietà ceden</w:t>
      </w:r>
      <w:r w:rsidR="00507C90">
        <w:t>te;</w:t>
      </w:r>
    </w:p>
    <w:p w:rsidR="009C783F" w:rsidRDefault="00507C90" w:rsidP="00FC76FE">
      <w:pPr>
        <w:jc w:val="both"/>
      </w:pPr>
      <w:r>
        <w:t xml:space="preserve">- che al momento dell’accettazione dell’incarico i commissari dovranno dichiarare, ai sensi dell’art. 47 del DPR 445/2000, </w:t>
      </w:r>
      <w:r w:rsidRPr="00507C90">
        <w:t xml:space="preserve">l’inesistenza delle cause di incompatibilità e di astensione di cui ai commi 4, 5 e 6 dell’art. 77 del D. </w:t>
      </w:r>
      <w:proofErr w:type="spellStart"/>
      <w:r w:rsidRPr="00507C90">
        <w:t>Lgs</w:t>
      </w:r>
      <w:proofErr w:type="spellEnd"/>
      <w:r w:rsidRPr="00507C90">
        <w:t>. 50/2016.</w:t>
      </w:r>
      <w:r>
        <w:t xml:space="preserve">  </w:t>
      </w:r>
    </w:p>
    <w:p w:rsidR="005422DB" w:rsidRDefault="005422DB" w:rsidP="00FC76FE">
      <w:pPr>
        <w:jc w:val="both"/>
      </w:pPr>
    </w:p>
    <w:p w:rsidR="009C783F" w:rsidRDefault="009C783F" w:rsidP="00FC76FE">
      <w:pPr>
        <w:jc w:val="both"/>
      </w:pPr>
      <w:r>
        <w:t>Dato atto che per la composizione di tale commissione sono state prese in considerazione professionalità interne, adeguatamente documentate in relazione ai profili di sviluppo d</w:t>
      </w:r>
      <w:r w:rsidR="00D73430">
        <w:t>ella gara.</w:t>
      </w:r>
    </w:p>
    <w:p w:rsidR="00BC58A1" w:rsidRDefault="00BC58A1" w:rsidP="00FC76FE">
      <w:pPr>
        <w:jc w:val="both"/>
      </w:pPr>
    </w:p>
    <w:p w:rsidR="00ED300D" w:rsidRDefault="00BC58A1" w:rsidP="00FC76FE">
      <w:pPr>
        <w:jc w:val="both"/>
      </w:pPr>
      <w:r>
        <w:t xml:space="preserve">Dato atto </w:t>
      </w:r>
      <w:r w:rsidR="005422DB">
        <w:t xml:space="preserve">altresì </w:t>
      </w:r>
      <w:r>
        <w:t>che</w:t>
      </w:r>
      <w:r w:rsidR="00ED300D">
        <w:t>:</w:t>
      </w:r>
    </w:p>
    <w:p w:rsidR="00BC58A1" w:rsidRDefault="00ED300D" w:rsidP="00FC76FE">
      <w:pPr>
        <w:jc w:val="both"/>
      </w:pPr>
      <w:r>
        <w:t>-</w:t>
      </w:r>
      <w:r w:rsidR="00BC58A1">
        <w:t xml:space="preserve"> </w:t>
      </w:r>
      <w:r w:rsidR="00BC58A1" w:rsidRPr="00BC58A1">
        <w:t xml:space="preserve">l'art. 107 comma 5° del </w:t>
      </w:r>
      <w:proofErr w:type="spellStart"/>
      <w:r w:rsidR="00BC58A1" w:rsidRPr="00BC58A1">
        <w:t>D.L.vo</w:t>
      </w:r>
      <w:proofErr w:type="spellEnd"/>
      <w:r w:rsidR="00BC58A1" w:rsidRPr="00BC58A1">
        <w:t xml:space="preserve"> 18.08.2000, n. 267 stabilisce che: "a decorrere dalla data di entrata in vigore del presente testo unico, le disposizioni che conferiscono agli organi di cui al Capo I titolo III l'adozione di atti di gestione e di atti o provvedimenti amministrativi, si intendono nel senso che la relativa competenza spetta ai Dirigenti, salvo quanto previsto dall'art. 50, comma 3, e dall'art. 54"</w:t>
      </w:r>
      <w:r>
        <w:t>;</w:t>
      </w:r>
    </w:p>
    <w:p w:rsidR="00ED300D" w:rsidRDefault="00ED300D" w:rsidP="00FC76FE">
      <w:pPr>
        <w:jc w:val="both"/>
      </w:pPr>
      <w:r>
        <w:lastRenderedPageBreak/>
        <w:t>- l’art. 107 comma 3</w:t>
      </w:r>
      <w:r w:rsidR="006F72B2">
        <w:t>°</w:t>
      </w:r>
      <w:r>
        <w:t xml:space="preserve"> attribuisce ai dirigenti la presidenza delle commissioni di gara e di concorso e la responsabilità delle procedure concorrenziali competitive.</w:t>
      </w:r>
    </w:p>
    <w:p w:rsidR="00F15FD7" w:rsidRDefault="00F15FD7" w:rsidP="00FC76FE">
      <w:pPr>
        <w:ind w:left="360"/>
        <w:jc w:val="both"/>
      </w:pPr>
    </w:p>
    <w:p w:rsidR="006A185F" w:rsidRDefault="009C783F" w:rsidP="006A185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DETERMIN</w:t>
      </w:r>
      <w:r w:rsidR="006A185F">
        <w:rPr>
          <w:b/>
          <w:sz w:val="32"/>
          <w:szCs w:val="32"/>
        </w:rPr>
        <w:t>A</w:t>
      </w:r>
    </w:p>
    <w:p w:rsidR="006A185F" w:rsidRPr="000774F2" w:rsidRDefault="006A185F" w:rsidP="006A185F">
      <w:pPr>
        <w:jc w:val="center"/>
        <w:rPr>
          <w:b/>
          <w:sz w:val="16"/>
          <w:szCs w:val="16"/>
        </w:rPr>
      </w:pPr>
    </w:p>
    <w:p w:rsidR="00F15FD7" w:rsidRDefault="0092597B" w:rsidP="00F15FD7">
      <w:pPr>
        <w:jc w:val="both"/>
      </w:pPr>
      <w:r>
        <w:t xml:space="preserve">1) </w:t>
      </w:r>
      <w:r w:rsidR="009C783F">
        <w:t xml:space="preserve">di </w:t>
      </w:r>
      <w:r w:rsidR="00507C90">
        <w:t xml:space="preserve">nominare e </w:t>
      </w:r>
      <w:r w:rsidR="009C783F">
        <w:t xml:space="preserve">costituire </w:t>
      </w:r>
      <w:r w:rsidR="00F15FD7">
        <w:t xml:space="preserve">la commissione giudicatrice per la valutazione delle </w:t>
      </w:r>
      <w:r w:rsidR="006F72B2">
        <w:t>propost</w:t>
      </w:r>
      <w:r w:rsidR="00F15FD7">
        <w:t>e presentate</w:t>
      </w:r>
      <w:r w:rsidR="00507C90">
        <w:t>,</w:t>
      </w:r>
      <w:r w:rsidR="00F15FD7">
        <w:t xml:space="preserve"> in</w:t>
      </w:r>
      <w:r w:rsidR="00507C90">
        <w:t xml:space="preserve"> base ai criteri indicati nella documentazione di gara, relativa alla procedura per l’attribuzione</w:t>
      </w:r>
      <w:r w:rsidR="00ED300D" w:rsidRPr="00ED300D">
        <w:t xml:space="preserve"> in uso gratuito </w:t>
      </w:r>
      <w:r w:rsidR="00ED300D">
        <w:t>della torretta confiscata alla criminalità organizzata, della casa del custode del campo sportivo di via Matteotti e dei locali presso il cimitero capoluogo,</w:t>
      </w:r>
      <w:r w:rsidR="00ED300D" w:rsidRPr="00ED300D">
        <w:t xml:space="preserve"> a soggetti senza scopo di lucro, che present</w:t>
      </w:r>
      <w:r w:rsidR="006F72B2">
        <w:t>ino</w:t>
      </w:r>
      <w:r w:rsidR="00ED300D" w:rsidRPr="00ED300D">
        <w:t xml:space="preserve"> progetti di rigenerazione urbana a valenza sociale</w:t>
      </w:r>
      <w:r w:rsidR="00ED300D">
        <w:t>,</w:t>
      </w:r>
      <w:r w:rsidR="006A5860">
        <w:t xml:space="preserve"> </w:t>
      </w:r>
      <w:r w:rsidR="00507C90">
        <w:t xml:space="preserve">con la </w:t>
      </w:r>
      <w:r w:rsidR="00F15FD7">
        <w:t>seguente composizione:</w:t>
      </w:r>
    </w:p>
    <w:p w:rsidR="00F15FD7" w:rsidRDefault="00F15FD7" w:rsidP="00F15FD7">
      <w:pPr>
        <w:numPr>
          <w:ilvl w:val="0"/>
          <w:numId w:val="11"/>
        </w:numPr>
        <w:jc w:val="both"/>
      </w:pPr>
      <w:r>
        <w:t>Presidente</w:t>
      </w:r>
      <w:r w:rsidR="00B47402">
        <w:t xml:space="preserve"> </w:t>
      </w:r>
      <w:r w:rsidR="00DF7E9C">
        <w:t>–</w:t>
      </w:r>
      <w:r>
        <w:t xml:space="preserve"> </w:t>
      </w:r>
      <w:r w:rsidR="00DF7E9C">
        <w:t xml:space="preserve">Arch. </w:t>
      </w:r>
      <w:r w:rsidR="005C202B">
        <w:t>Paolo Volpe</w:t>
      </w:r>
      <w:r w:rsidR="00625F05">
        <w:t xml:space="preserve">, </w:t>
      </w:r>
      <w:r w:rsidR="006A185F">
        <w:t>Dirigente dell</w:t>
      </w:r>
      <w:r w:rsidR="005C202B">
        <w:t>’Area Tecnica</w:t>
      </w:r>
      <w:r w:rsidR="00507C90">
        <w:t xml:space="preserve"> del Comune di Borgomanero</w:t>
      </w:r>
      <w:r>
        <w:t>;</w:t>
      </w:r>
    </w:p>
    <w:p w:rsidR="005C202B" w:rsidRDefault="005019C1" w:rsidP="00F15FD7">
      <w:pPr>
        <w:numPr>
          <w:ilvl w:val="0"/>
          <w:numId w:val="11"/>
        </w:numPr>
        <w:jc w:val="both"/>
      </w:pPr>
      <w:r>
        <w:t xml:space="preserve">Esperto interno – Dott.ssa Barbara Rosa </w:t>
      </w:r>
      <w:proofErr w:type="spellStart"/>
      <w:r>
        <w:t>Rosaspina</w:t>
      </w:r>
      <w:proofErr w:type="spellEnd"/>
      <w:r>
        <w:t>, Dirigente  dell’Area Servizi alla Persona del comune di Borgomanero</w:t>
      </w:r>
      <w:r>
        <w:t xml:space="preserve">. </w:t>
      </w:r>
    </w:p>
    <w:p w:rsidR="00330C66" w:rsidRDefault="005019C1" w:rsidP="00FB35E8">
      <w:pPr>
        <w:numPr>
          <w:ilvl w:val="0"/>
          <w:numId w:val="11"/>
        </w:numPr>
        <w:jc w:val="both"/>
      </w:pPr>
      <w:r>
        <w:t>Esperto interno – Dott.ssa Manuela Manni, Istruttore Direttivo – settore sociale e sport -  dell’Area Servizi alla Persona del comune di Borgomanero</w:t>
      </w:r>
      <w:bookmarkStart w:id="0" w:name="_GoBack"/>
      <w:bookmarkEnd w:id="0"/>
      <w:r w:rsidR="005C202B">
        <w:t>.</w:t>
      </w:r>
    </w:p>
    <w:p w:rsidR="0092597B" w:rsidRDefault="0092597B" w:rsidP="0092597B">
      <w:pPr>
        <w:jc w:val="both"/>
      </w:pPr>
    </w:p>
    <w:p w:rsidR="005C202B" w:rsidRDefault="0092597B" w:rsidP="005C202B">
      <w:pPr>
        <w:jc w:val="both"/>
      </w:pPr>
      <w:r>
        <w:t>2) di dare atto che le attività di segreteria della commissione</w:t>
      </w:r>
      <w:r w:rsidR="006421C3">
        <w:t>, per le funzioni di verbalizzazione delle operazioni compiute dalla Commissione giudicatrice,</w:t>
      </w:r>
      <w:r>
        <w:t xml:space="preserve"> saranno svolte da </w:t>
      </w:r>
      <w:r w:rsidR="005422DB">
        <w:t>personale interno</w:t>
      </w:r>
      <w:r>
        <w:t xml:space="preserve"> </w:t>
      </w:r>
      <w:r w:rsidR="005422DB">
        <w:t>a</w:t>
      </w:r>
      <w:r>
        <w:t>ll’</w:t>
      </w:r>
      <w:r w:rsidR="00D45918">
        <w:t>A</w:t>
      </w:r>
      <w:r>
        <w:t>mministrazione con un adeguata qualifica, individuato ne</w:t>
      </w:r>
      <w:r w:rsidR="00D73430">
        <w:t>l</w:t>
      </w:r>
      <w:r w:rsidR="00897077">
        <w:t>la dipendente</w:t>
      </w:r>
      <w:r w:rsidR="005C202B">
        <w:t xml:space="preserve"> </w:t>
      </w:r>
      <w:r w:rsidR="00C450CA">
        <w:t>M</w:t>
      </w:r>
      <w:r w:rsidR="009755DB">
        <w:t>edina Iside Maria</w:t>
      </w:r>
      <w:r w:rsidR="005C202B">
        <w:t xml:space="preserve"> </w:t>
      </w:r>
      <w:r w:rsidR="009755DB">
        <w:t>– i</w:t>
      </w:r>
      <w:r w:rsidR="00C450CA">
        <w:t xml:space="preserve">struttore </w:t>
      </w:r>
      <w:r w:rsidR="009755DB">
        <w:t xml:space="preserve">direttivo </w:t>
      </w:r>
      <w:r w:rsidR="00C450CA">
        <w:t xml:space="preserve">del </w:t>
      </w:r>
      <w:r w:rsidR="009755DB">
        <w:t>s</w:t>
      </w:r>
      <w:r w:rsidR="00C450CA">
        <w:t xml:space="preserve">ettore </w:t>
      </w:r>
      <w:r w:rsidR="009755DB">
        <w:t>patrimonio</w:t>
      </w:r>
      <w:r w:rsidR="00C450CA">
        <w:t xml:space="preserve"> dell’Area </w:t>
      </w:r>
      <w:r w:rsidR="009755DB">
        <w:t>Tecnica</w:t>
      </w:r>
      <w:r w:rsidR="00C450CA">
        <w:t xml:space="preserve"> del Comune di Borgomanero</w:t>
      </w:r>
      <w:r w:rsidR="005C202B">
        <w:t xml:space="preserve">;  </w:t>
      </w:r>
    </w:p>
    <w:p w:rsidR="009C783F" w:rsidRDefault="009C783F" w:rsidP="009C4E74">
      <w:pPr>
        <w:jc w:val="both"/>
      </w:pPr>
    </w:p>
    <w:p w:rsidR="00997FF7" w:rsidRDefault="009C783F" w:rsidP="00997FF7">
      <w:pPr>
        <w:jc w:val="both"/>
      </w:pPr>
      <w:r>
        <w:t>3) di comunicare la sopra cita</w:t>
      </w:r>
      <w:r w:rsidR="00507C90">
        <w:t>ta nomina ai membri interessati, ai quali non spetterà alcun compenso, in quanto appartenen</w:t>
      </w:r>
      <w:r w:rsidR="00897077">
        <w:t>ti alla proprietaria appal</w:t>
      </w:r>
      <w:r w:rsidR="00C450CA">
        <w:t>tante;</w:t>
      </w:r>
    </w:p>
    <w:p w:rsidR="00997FF7" w:rsidRDefault="00997FF7" w:rsidP="00997FF7">
      <w:pPr>
        <w:jc w:val="both"/>
      </w:pPr>
    </w:p>
    <w:p w:rsidR="00997FF7" w:rsidRPr="00997FF7" w:rsidRDefault="00997FF7" w:rsidP="00997FF7">
      <w:pPr>
        <w:jc w:val="both"/>
      </w:pPr>
      <w:r>
        <w:t xml:space="preserve">4) </w:t>
      </w:r>
      <w:r w:rsidRPr="00997FF7">
        <w:t>di dare atto che il presente provvedimento verrà pubblicato sul sito del Comune di Borgomanero, nella sezione amministrazione Trasparen</w:t>
      </w:r>
      <w:r w:rsidR="009755DB">
        <w:t>te</w:t>
      </w:r>
      <w:r w:rsidRPr="00997FF7">
        <w:t xml:space="preserve">, ai sensi dell’art. 29 del D. </w:t>
      </w:r>
      <w:proofErr w:type="spellStart"/>
      <w:r w:rsidRPr="00997FF7">
        <w:t>Lgs</w:t>
      </w:r>
      <w:proofErr w:type="spellEnd"/>
      <w:r w:rsidRPr="00997FF7">
        <w:t xml:space="preserve">. 50/2016, nel rispetto della normativa in tema di trasparenza di cui al D. </w:t>
      </w:r>
      <w:proofErr w:type="spellStart"/>
      <w:r w:rsidRPr="00997FF7">
        <w:t>Lgs</w:t>
      </w:r>
      <w:proofErr w:type="spellEnd"/>
      <w:r w:rsidRPr="00997FF7">
        <w:t>. 33/2013</w:t>
      </w:r>
      <w:r w:rsidR="00C450CA">
        <w:t>.</w:t>
      </w:r>
    </w:p>
    <w:p w:rsidR="00997FF7" w:rsidRPr="00997FF7" w:rsidRDefault="00997FF7" w:rsidP="00997FF7">
      <w:pPr>
        <w:jc w:val="both"/>
      </w:pPr>
    </w:p>
    <w:p w:rsidR="006E5068" w:rsidRPr="006E5068" w:rsidRDefault="006E5068" w:rsidP="006E5068">
      <w:pPr>
        <w:jc w:val="both"/>
      </w:pPr>
      <w:r w:rsidRPr="006E5068">
        <w:t>Di fare espressamente presente che il Responsabile dell’istruttoria del procedimento è la dipendente dott.ssa Iside Maria Medina dell’ufficio patrimonio.</w:t>
      </w:r>
    </w:p>
    <w:p w:rsidR="00612E85" w:rsidRDefault="00612E85" w:rsidP="006A185F">
      <w:pPr>
        <w:jc w:val="both"/>
      </w:pPr>
    </w:p>
    <w:p w:rsidR="00612E85" w:rsidRPr="006A185F" w:rsidRDefault="00DF7E9C" w:rsidP="003F2C38">
      <w:pPr>
        <w:ind w:firstLine="4962"/>
        <w:jc w:val="center"/>
      </w:pPr>
      <w:r>
        <w:tab/>
      </w:r>
      <w:r>
        <w:tab/>
      </w:r>
    </w:p>
    <w:sectPr w:rsidR="00612E85" w:rsidRPr="006A185F" w:rsidSect="00F33EAF">
      <w:pgSz w:w="11906" w:h="16838"/>
      <w:pgMar w:top="28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name w:val="WW8Num4"/>
    <w:lvl w:ilvl="0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cs="Symbol" w:hint="default"/>
        <w:color w:val="000000"/>
        <w:sz w:val="20"/>
        <w:szCs w:val="24"/>
        <w:lang w:eastAsia="it-I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>
    <w:nsid w:val="0A4C25DB"/>
    <w:multiLevelType w:val="multilevel"/>
    <w:tmpl w:val="D98A3004"/>
    <w:lvl w:ilvl="0">
      <w:start w:val="3"/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D2152FD"/>
    <w:multiLevelType w:val="multilevel"/>
    <w:tmpl w:val="90767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FE44972"/>
    <w:multiLevelType w:val="hybridMultilevel"/>
    <w:tmpl w:val="C80E7A06"/>
    <w:lvl w:ilvl="0" w:tplc="0A00F8E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DB9029A"/>
    <w:multiLevelType w:val="multilevel"/>
    <w:tmpl w:val="D98A3004"/>
    <w:lvl w:ilvl="0">
      <w:start w:val="3"/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E1722C6"/>
    <w:multiLevelType w:val="hybridMultilevel"/>
    <w:tmpl w:val="9076728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0AF027B"/>
    <w:multiLevelType w:val="multilevel"/>
    <w:tmpl w:val="90767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41E3A71"/>
    <w:multiLevelType w:val="hybridMultilevel"/>
    <w:tmpl w:val="C68A33F8"/>
    <w:lvl w:ilvl="0" w:tplc="0DBC423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4927A8"/>
    <w:multiLevelType w:val="multilevel"/>
    <w:tmpl w:val="C80E7A06"/>
    <w:lvl w:ilvl="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AA473FC"/>
    <w:multiLevelType w:val="multilevel"/>
    <w:tmpl w:val="90767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735607E"/>
    <w:multiLevelType w:val="multilevel"/>
    <w:tmpl w:val="C80E7A06"/>
    <w:lvl w:ilvl="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7C539DE"/>
    <w:multiLevelType w:val="hybridMultilevel"/>
    <w:tmpl w:val="D98A3004"/>
    <w:lvl w:ilvl="0" w:tplc="426221FA">
      <w:start w:val="3"/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A3462D1"/>
    <w:multiLevelType w:val="hybridMultilevel"/>
    <w:tmpl w:val="5A3E67F2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4"/>
  </w:num>
  <w:num w:numId="4">
    <w:abstractNumId w:val="1"/>
  </w:num>
  <w:num w:numId="5">
    <w:abstractNumId w:val="10"/>
  </w:num>
  <w:num w:numId="6">
    <w:abstractNumId w:val="8"/>
  </w:num>
  <w:num w:numId="7">
    <w:abstractNumId w:val="5"/>
  </w:num>
  <w:num w:numId="8">
    <w:abstractNumId w:val="6"/>
  </w:num>
  <w:num w:numId="9">
    <w:abstractNumId w:val="9"/>
  </w:num>
  <w:num w:numId="10">
    <w:abstractNumId w:val="2"/>
  </w:num>
  <w:num w:numId="11">
    <w:abstractNumId w:val="12"/>
  </w:num>
  <w:num w:numId="12">
    <w:abstractNumId w:val="7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276"/>
    <w:rsid w:val="00026811"/>
    <w:rsid w:val="00042B8A"/>
    <w:rsid w:val="00052E97"/>
    <w:rsid w:val="00065424"/>
    <w:rsid w:val="000774F2"/>
    <w:rsid w:val="000D4F95"/>
    <w:rsid w:val="0012584F"/>
    <w:rsid w:val="001324BA"/>
    <w:rsid w:val="00141903"/>
    <w:rsid w:val="00173CC5"/>
    <w:rsid w:val="001B4182"/>
    <w:rsid w:val="001D0DE1"/>
    <w:rsid w:val="001E2F4B"/>
    <w:rsid w:val="00244986"/>
    <w:rsid w:val="002800A9"/>
    <w:rsid w:val="00330C66"/>
    <w:rsid w:val="003A3BD9"/>
    <w:rsid w:val="003F2C38"/>
    <w:rsid w:val="004C09B2"/>
    <w:rsid w:val="004C6EAA"/>
    <w:rsid w:val="004D17F7"/>
    <w:rsid w:val="005019C1"/>
    <w:rsid w:val="00507C90"/>
    <w:rsid w:val="005422DB"/>
    <w:rsid w:val="005945A1"/>
    <w:rsid w:val="005B732A"/>
    <w:rsid w:val="005C202B"/>
    <w:rsid w:val="00612E85"/>
    <w:rsid w:val="00625F05"/>
    <w:rsid w:val="006315B6"/>
    <w:rsid w:val="006421C3"/>
    <w:rsid w:val="0066089D"/>
    <w:rsid w:val="00670B9F"/>
    <w:rsid w:val="006A185F"/>
    <w:rsid w:val="006A5860"/>
    <w:rsid w:val="006E5068"/>
    <w:rsid w:val="006F72B2"/>
    <w:rsid w:val="00750C60"/>
    <w:rsid w:val="00772B1F"/>
    <w:rsid w:val="007B63D5"/>
    <w:rsid w:val="00856EC1"/>
    <w:rsid w:val="00896ACF"/>
    <w:rsid w:val="00897077"/>
    <w:rsid w:val="008D2F0E"/>
    <w:rsid w:val="00924578"/>
    <w:rsid w:val="0092597B"/>
    <w:rsid w:val="00945B7B"/>
    <w:rsid w:val="00971174"/>
    <w:rsid w:val="009755DB"/>
    <w:rsid w:val="00997FF7"/>
    <w:rsid w:val="009C4E74"/>
    <w:rsid w:val="009C783F"/>
    <w:rsid w:val="00A2438E"/>
    <w:rsid w:val="00AC4331"/>
    <w:rsid w:val="00B47402"/>
    <w:rsid w:val="00BA2B89"/>
    <w:rsid w:val="00BC58A1"/>
    <w:rsid w:val="00C26A81"/>
    <w:rsid w:val="00C450CA"/>
    <w:rsid w:val="00C54253"/>
    <w:rsid w:val="00C72990"/>
    <w:rsid w:val="00CF7276"/>
    <w:rsid w:val="00D06C32"/>
    <w:rsid w:val="00D13ACA"/>
    <w:rsid w:val="00D45918"/>
    <w:rsid w:val="00D73430"/>
    <w:rsid w:val="00D93AF8"/>
    <w:rsid w:val="00DF7E9C"/>
    <w:rsid w:val="00E45C69"/>
    <w:rsid w:val="00E61187"/>
    <w:rsid w:val="00ED300D"/>
    <w:rsid w:val="00F15FD7"/>
    <w:rsid w:val="00F33EAF"/>
    <w:rsid w:val="00F40CF7"/>
    <w:rsid w:val="00F42DB2"/>
    <w:rsid w:val="00F72FC9"/>
    <w:rsid w:val="00FB35E8"/>
    <w:rsid w:val="00FC53C9"/>
    <w:rsid w:val="00FC76FE"/>
    <w:rsid w:val="00FF1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CF7276"/>
    <w:pPr>
      <w:tabs>
        <w:tab w:val="center" w:pos="4819"/>
        <w:tab w:val="right" w:pos="9638"/>
      </w:tabs>
    </w:pPr>
    <w:rPr>
      <w:sz w:val="20"/>
      <w:szCs w:val="20"/>
    </w:rPr>
  </w:style>
  <w:style w:type="paragraph" w:customStyle="1" w:styleId="Nomesociet">
    <w:name w:val="Nome società"/>
    <w:basedOn w:val="Corpotesto"/>
    <w:rsid w:val="00CF7276"/>
    <w:pPr>
      <w:spacing w:before="120" w:after="80"/>
    </w:pPr>
    <w:rPr>
      <w:b/>
      <w:sz w:val="28"/>
      <w:szCs w:val="20"/>
    </w:rPr>
  </w:style>
  <w:style w:type="character" w:customStyle="1" w:styleId="Etichettablocco">
    <w:name w:val="Etichetta blocco"/>
    <w:rsid w:val="00CF7276"/>
    <w:rPr>
      <w:rFonts w:ascii="Arial" w:hAnsi="Arial"/>
      <w:b/>
      <w:caps/>
      <w:sz w:val="18"/>
    </w:rPr>
  </w:style>
  <w:style w:type="paragraph" w:styleId="Corpotesto">
    <w:name w:val="Body Text"/>
    <w:basedOn w:val="Normale"/>
    <w:rsid w:val="00CF7276"/>
    <w:pPr>
      <w:spacing w:after="120"/>
    </w:pPr>
  </w:style>
  <w:style w:type="paragraph" w:styleId="Testofumetto">
    <w:name w:val="Balloon Text"/>
    <w:basedOn w:val="Normale"/>
    <w:semiHidden/>
    <w:rsid w:val="00F42D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CF7276"/>
    <w:pPr>
      <w:tabs>
        <w:tab w:val="center" w:pos="4819"/>
        <w:tab w:val="right" w:pos="9638"/>
      </w:tabs>
    </w:pPr>
    <w:rPr>
      <w:sz w:val="20"/>
      <w:szCs w:val="20"/>
    </w:rPr>
  </w:style>
  <w:style w:type="paragraph" w:customStyle="1" w:styleId="Nomesociet">
    <w:name w:val="Nome società"/>
    <w:basedOn w:val="Corpotesto"/>
    <w:rsid w:val="00CF7276"/>
    <w:pPr>
      <w:spacing w:before="120" w:after="80"/>
    </w:pPr>
    <w:rPr>
      <w:b/>
      <w:sz w:val="28"/>
      <w:szCs w:val="20"/>
    </w:rPr>
  </w:style>
  <w:style w:type="character" w:customStyle="1" w:styleId="Etichettablocco">
    <w:name w:val="Etichetta blocco"/>
    <w:rsid w:val="00CF7276"/>
    <w:rPr>
      <w:rFonts w:ascii="Arial" w:hAnsi="Arial"/>
      <w:b/>
      <w:caps/>
      <w:sz w:val="18"/>
    </w:rPr>
  </w:style>
  <w:style w:type="paragraph" w:styleId="Corpotesto">
    <w:name w:val="Body Text"/>
    <w:basedOn w:val="Normale"/>
    <w:rsid w:val="00CF7276"/>
    <w:pPr>
      <w:spacing w:after="120"/>
    </w:pPr>
  </w:style>
  <w:style w:type="paragraph" w:styleId="Testofumetto">
    <w:name w:val="Balloon Text"/>
    <w:basedOn w:val="Normale"/>
    <w:semiHidden/>
    <w:rsid w:val="00F42D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800</Words>
  <Characters>4652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</Company>
  <LinksUpToDate>false</LinksUpToDate>
  <CharactersWithSpaces>5442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lavoro2</dc:creator>
  <cp:keywords/>
  <dc:description/>
  <cp:lastModifiedBy>Iside Medina - Espropri e Patrimonio</cp:lastModifiedBy>
  <cp:revision>4</cp:revision>
  <cp:lastPrinted>2009-08-25T10:23:00Z</cp:lastPrinted>
  <dcterms:created xsi:type="dcterms:W3CDTF">2022-05-02T14:02:00Z</dcterms:created>
  <dcterms:modified xsi:type="dcterms:W3CDTF">2022-05-02T15:06:00Z</dcterms:modified>
</cp:coreProperties>
</file>